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EC" w:rsidRDefault="00851DF9" w:rsidP="000A705C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r>
        <w:rPr>
          <w:rStyle w:val="A9"/>
        </w:rPr>
        <w:t>Hornspäne</w:t>
      </w:r>
    </w:p>
    <w:p w:rsidR="006A30EC" w:rsidRPr="006A30EC" w:rsidRDefault="00851DF9" w:rsidP="006A30E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  <w:r>
        <w:rPr>
          <w:rStyle w:val="A30"/>
        </w:rPr>
        <w:t>Organischer Stickstoffdünger 14% N</w:t>
      </w:r>
    </w:p>
    <w:p w:rsidR="00851DF9" w:rsidRPr="00851DF9" w:rsidRDefault="00851DF9" w:rsidP="00851DF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851DF9" w:rsidRPr="00851DF9" w:rsidRDefault="00851DF9" w:rsidP="00851DF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51DF9">
        <w:rPr>
          <w:rFonts w:ascii="Myriad Pro" w:hAnsi="Myriad Pro" w:cs="Myriad Pro"/>
          <w:color w:val="000000"/>
          <w:sz w:val="15"/>
          <w:szCs w:val="15"/>
        </w:rPr>
        <w:t>Plantop Hornspäne ist der rein organische Naturdünger zur biologischen Düngung von Obst, Gemüse und Zierpflanzen.</w:t>
      </w:r>
    </w:p>
    <w:p w:rsidR="00851DF9" w:rsidRPr="00851DF9" w:rsidRDefault="00851DF9" w:rsidP="00851DF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51DF9">
        <w:rPr>
          <w:rFonts w:ascii="Myriad Pro" w:hAnsi="Myriad Pro" w:cs="Myriad Pro"/>
          <w:color w:val="000000"/>
          <w:sz w:val="15"/>
          <w:szCs w:val="15"/>
        </w:rPr>
        <w:t xml:space="preserve">Plantop Hornspäne wirken mild, zugleich lang anhaltend und humusbildend. </w:t>
      </w:r>
    </w:p>
    <w:p w:rsidR="00851DF9" w:rsidRPr="00851DF9" w:rsidRDefault="00851DF9" w:rsidP="00851DF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51DF9">
        <w:rPr>
          <w:rFonts w:ascii="Myriad Pro" w:hAnsi="Myriad Pro" w:cs="Myriad Pro"/>
          <w:color w:val="000000"/>
          <w:sz w:val="15"/>
          <w:szCs w:val="15"/>
        </w:rPr>
        <w:t>Ideal geeignet zur Grunddüngung bei der Pflanzung.</w:t>
      </w:r>
      <w:bookmarkStart w:id="0" w:name="_GoBack"/>
      <w:bookmarkEnd w:id="0"/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2016-03-01T10:15:00Z</dcterms:created>
  <dcterms:modified xsi:type="dcterms:W3CDTF">2016-03-01T10:15:00Z</dcterms:modified>
</cp:coreProperties>
</file>